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F6" w:rsidRDefault="008B70F6">
      <w:pPr>
        <w:rPr>
          <w:rFonts w:ascii="Palatino" w:hAnsi="Palatino"/>
          <w:sz w:val="28"/>
        </w:rPr>
      </w:pPr>
    </w:p>
    <w:p w:rsidR="008B70F6" w:rsidRDefault="008B70F6">
      <w:pPr>
        <w:rPr>
          <w:rFonts w:ascii="Palatino" w:hAnsi="Palatino"/>
          <w:sz w:val="28"/>
        </w:rPr>
      </w:pPr>
      <w:r>
        <w:rPr>
          <w:rFonts w:ascii="Palatino" w:hAnsi="Palatino"/>
          <w:noProof/>
          <w:sz w:val="28"/>
        </w:rPr>
        <w:drawing>
          <wp:inline distT="0" distB="0" distL="0" distR="0">
            <wp:extent cx="5474970" cy="1146175"/>
            <wp:effectExtent l="25400" t="0" r="11430" b="0"/>
            <wp:docPr id="1" name="Picture 1" descr=":WCSbann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bannerPrint.jpg"/>
                    <pic:cNvPicPr>
                      <a:picLocks noChangeAspect="1" noChangeArrowheads="1"/>
                    </pic:cNvPicPr>
                  </pic:nvPicPr>
                  <pic:blipFill>
                    <a:blip r:embed="rId4"/>
                    <a:srcRect/>
                    <a:stretch>
                      <a:fillRect/>
                    </a:stretch>
                  </pic:blipFill>
                  <pic:spPr bwMode="auto">
                    <a:xfrm>
                      <a:off x="0" y="0"/>
                      <a:ext cx="5474970" cy="1146175"/>
                    </a:xfrm>
                    <a:prstGeom prst="rect">
                      <a:avLst/>
                    </a:prstGeom>
                    <a:noFill/>
                    <a:ln w="9525">
                      <a:noFill/>
                      <a:miter lim="800000"/>
                      <a:headEnd/>
                      <a:tailEnd/>
                    </a:ln>
                  </pic:spPr>
                </pic:pic>
              </a:graphicData>
            </a:graphic>
          </wp:inline>
        </w:drawing>
      </w:r>
    </w:p>
    <w:p w:rsidR="00644EA1" w:rsidRDefault="00644EA1">
      <w:pPr>
        <w:rPr>
          <w:rFonts w:ascii="Palatino" w:hAnsi="Palatino"/>
          <w:sz w:val="28"/>
        </w:rPr>
      </w:pPr>
    </w:p>
    <w:p w:rsidR="00644EA1" w:rsidRDefault="00644EA1">
      <w:pPr>
        <w:rPr>
          <w:rFonts w:ascii="Palatino" w:hAnsi="Palatino"/>
          <w:sz w:val="28"/>
        </w:rPr>
      </w:pPr>
      <w:r>
        <w:rPr>
          <w:rFonts w:ascii="Palatino" w:hAnsi="Palatino"/>
          <w:sz w:val="28"/>
        </w:rPr>
        <w:tab/>
        <w:t xml:space="preserve">Brooklyn Rider, </w:t>
      </w:r>
      <w:r w:rsidR="00DA6F65">
        <w:rPr>
          <w:rFonts w:ascii="Palatino" w:hAnsi="Palatino"/>
          <w:sz w:val="28"/>
        </w:rPr>
        <w:t xml:space="preserve">a string quartet </w:t>
      </w:r>
      <w:r>
        <w:rPr>
          <w:rFonts w:ascii="Palatino" w:hAnsi="Palatino"/>
          <w:sz w:val="28"/>
        </w:rPr>
        <w:t>call</w:t>
      </w:r>
      <w:r w:rsidR="00DA6F65">
        <w:rPr>
          <w:rFonts w:ascii="Palatino" w:hAnsi="Palatino"/>
          <w:sz w:val="28"/>
        </w:rPr>
        <w:t>ed “the future of chamber music</w:t>
      </w:r>
      <w:r>
        <w:rPr>
          <w:rFonts w:ascii="Palatino" w:hAnsi="Palatino"/>
          <w:sz w:val="28"/>
        </w:rPr>
        <w:t>” (</w:t>
      </w:r>
      <w:r w:rsidRPr="00644EA1">
        <w:rPr>
          <w:rFonts w:ascii="Palatino" w:hAnsi="Palatino"/>
          <w:i/>
          <w:sz w:val="28"/>
        </w:rPr>
        <w:t>Strings</w:t>
      </w:r>
      <w:r>
        <w:rPr>
          <w:rFonts w:ascii="Palatino" w:hAnsi="Palatino"/>
          <w:sz w:val="28"/>
        </w:rPr>
        <w:t>)</w:t>
      </w:r>
      <w:r w:rsidR="00DA6F65">
        <w:rPr>
          <w:rFonts w:ascii="Palatino" w:hAnsi="Palatino"/>
          <w:sz w:val="28"/>
        </w:rPr>
        <w:t>,</w:t>
      </w:r>
      <w:r w:rsidR="00F134F8">
        <w:rPr>
          <w:rFonts w:ascii="Palatino" w:hAnsi="Palatino"/>
          <w:sz w:val="28"/>
        </w:rPr>
        <w:t xml:space="preserve"> will perform an extraordinary program “Healing Modes” </w:t>
      </w:r>
      <w:r>
        <w:rPr>
          <w:rFonts w:ascii="Palatino" w:hAnsi="Palatino"/>
          <w:sz w:val="28"/>
        </w:rPr>
        <w:t>as the first concert of the 2019 Waterford Concert Series on Sunday, March 17 at 4 PM in the Waterford Old School, 40222 Fairfax St., Waterford, VA.</w:t>
      </w:r>
      <w:r w:rsidR="005A6A72">
        <w:rPr>
          <w:rFonts w:ascii="Palatino" w:hAnsi="Palatino"/>
          <w:sz w:val="28"/>
        </w:rPr>
        <w:t xml:space="preserve"> (</w:t>
      </w:r>
      <w:r w:rsidR="005A6A72">
        <w:rPr>
          <w:rFonts w:ascii="Palatino" w:hAnsi="Palatino"/>
          <w:i/>
          <w:sz w:val="28"/>
        </w:rPr>
        <w:t>Sponsor of this</w:t>
      </w:r>
      <w:r w:rsidR="005A6A72" w:rsidRPr="005A6A72">
        <w:rPr>
          <w:rFonts w:ascii="Palatino" w:hAnsi="Palatino"/>
          <w:i/>
          <w:sz w:val="28"/>
        </w:rPr>
        <w:t xml:space="preserve"> concert is the Betty </w:t>
      </w:r>
      <w:proofErr w:type="spellStart"/>
      <w:r w:rsidR="005A6A72" w:rsidRPr="005A6A72">
        <w:rPr>
          <w:rFonts w:ascii="Palatino" w:hAnsi="Palatino"/>
          <w:i/>
          <w:sz w:val="28"/>
        </w:rPr>
        <w:t>McGowin</w:t>
      </w:r>
      <w:proofErr w:type="spellEnd"/>
      <w:r w:rsidR="005A6A72" w:rsidRPr="005A6A72">
        <w:rPr>
          <w:rFonts w:ascii="Palatino" w:hAnsi="Palatino"/>
          <w:i/>
          <w:sz w:val="28"/>
        </w:rPr>
        <w:t xml:space="preserve"> Charitable Trust.</w:t>
      </w:r>
      <w:r w:rsidR="005A6A72">
        <w:rPr>
          <w:rFonts w:ascii="Palatino" w:hAnsi="Palatino"/>
          <w:sz w:val="28"/>
        </w:rPr>
        <w:t>)</w:t>
      </w:r>
    </w:p>
    <w:p w:rsidR="00645AB2" w:rsidRDefault="00645AB2">
      <w:pPr>
        <w:rPr>
          <w:rFonts w:ascii="Palatino" w:hAnsi="Palatino"/>
          <w:sz w:val="28"/>
        </w:rPr>
      </w:pPr>
    </w:p>
    <w:p w:rsidR="00644EA1" w:rsidRDefault="00644EA1">
      <w:pPr>
        <w:rPr>
          <w:rFonts w:ascii="Palatino" w:hAnsi="Palatino"/>
          <w:sz w:val="28"/>
        </w:rPr>
      </w:pPr>
      <w:r>
        <w:rPr>
          <w:rFonts w:ascii="Palatino" w:hAnsi="Palatino"/>
          <w:sz w:val="28"/>
        </w:rPr>
        <w:tab/>
        <w:t xml:space="preserve">“Healing Modes” combines new works by five women composers with </w:t>
      </w:r>
      <w:proofErr w:type="spellStart"/>
      <w:r>
        <w:rPr>
          <w:rFonts w:ascii="Palatino" w:hAnsi="Palatino"/>
          <w:sz w:val="28"/>
        </w:rPr>
        <w:t>Ludvig</w:t>
      </w:r>
      <w:proofErr w:type="spellEnd"/>
      <w:r>
        <w:rPr>
          <w:rFonts w:ascii="Palatino" w:hAnsi="Palatino"/>
          <w:sz w:val="28"/>
        </w:rPr>
        <w:t xml:space="preserve"> Van Beethoven’s la</w:t>
      </w:r>
      <w:r w:rsidR="00DA6F65">
        <w:rPr>
          <w:rFonts w:ascii="Palatino" w:hAnsi="Palatino"/>
          <w:sz w:val="28"/>
        </w:rPr>
        <w:t>te quartet, Op. 132, noted for its</w:t>
      </w:r>
      <w:r>
        <w:rPr>
          <w:rFonts w:ascii="Palatino" w:hAnsi="Palatino"/>
          <w:sz w:val="28"/>
        </w:rPr>
        <w:t xml:space="preserve"> sublime third movement Beethoven called </w:t>
      </w:r>
      <w:proofErr w:type="spellStart"/>
      <w:r w:rsidRPr="00644EA1">
        <w:rPr>
          <w:rFonts w:ascii="Palatino" w:hAnsi="Palatino"/>
          <w:i/>
          <w:sz w:val="28"/>
        </w:rPr>
        <w:t>Heiliger</w:t>
      </w:r>
      <w:proofErr w:type="spellEnd"/>
      <w:r w:rsidRPr="00644EA1">
        <w:rPr>
          <w:rFonts w:ascii="Palatino" w:hAnsi="Palatino"/>
          <w:i/>
          <w:sz w:val="28"/>
        </w:rPr>
        <w:t xml:space="preserve"> </w:t>
      </w:r>
      <w:proofErr w:type="spellStart"/>
      <w:r w:rsidRPr="00644EA1">
        <w:rPr>
          <w:rFonts w:ascii="Palatino" w:hAnsi="Palatino"/>
          <w:i/>
          <w:sz w:val="28"/>
        </w:rPr>
        <w:t>Dankesang</w:t>
      </w:r>
      <w:proofErr w:type="spellEnd"/>
      <w:r>
        <w:rPr>
          <w:rFonts w:ascii="Palatino" w:hAnsi="Palatino"/>
          <w:sz w:val="28"/>
        </w:rPr>
        <w:t xml:space="preserve">…, or </w:t>
      </w:r>
      <w:r w:rsidRPr="00644EA1">
        <w:rPr>
          <w:rFonts w:ascii="Palatino" w:hAnsi="Palatino"/>
          <w:i/>
          <w:sz w:val="28"/>
        </w:rPr>
        <w:t xml:space="preserve">Song of </w:t>
      </w:r>
      <w:proofErr w:type="gramStart"/>
      <w:r w:rsidRPr="00644EA1">
        <w:rPr>
          <w:rFonts w:ascii="Palatino" w:hAnsi="Palatino"/>
          <w:i/>
          <w:sz w:val="28"/>
        </w:rPr>
        <w:t>Thanksgiving  from</w:t>
      </w:r>
      <w:proofErr w:type="gramEnd"/>
      <w:r w:rsidRPr="00644EA1">
        <w:rPr>
          <w:rFonts w:ascii="Palatino" w:hAnsi="Palatino"/>
          <w:i/>
          <w:sz w:val="28"/>
        </w:rPr>
        <w:t xml:space="preserve"> a Convalescent to the Deity in the Lydian Mode</w:t>
      </w:r>
      <w:r>
        <w:rPr>
          <w:rFonts w:ascii="Palatino" w:hAnsi="Palatino"/>
          <w:sz w:val="28"/>
        </w:rPr>
        <w:t>.</w:t>
      </w:r>
    </w:p>
    <w:p w:rsidR="00645AB2" w:rsidRDefault="00645AB2">
      <w:pPr>
        <w:rPr>
          <w:rFonts w:ascii="Palatino" w:hAnsi="Palatino"/>
          <w:sz w:val="28"/>
        </w:rPr>
      </w:pPr>
    </w:p>
    <w:p w:rsidR="00645AB2" w:rsidRDefault="00F134F8">
      <w:pPr>
        <w:rPr>
          <w:rFonts w:ascii="Palatino" w:hAnsi="Palatino"/>
          <w:sz w:val="28"/>
        </w:rPr>
      </w:pPr>
      <w:r>
        <w:rPr>
          <w:rFonts w:ascii="Palatino" w:hAnsi="Palatino"/>
          <w:sz w:val="28"/>
        </w:rPr>
        <w:tab/>
        <w:t>The five new works were</w:t>
      </w:r>
      <w:r w:rsidR="00644EA1">
        <w:rPr>
          <w:rFonts w:ascii="Palatino" w:hAnsi="Palatino"/>
          <w:sz w:val="28"/>
        </w:rPr>
        <w:t xml:space="preserve"> commissioned for Brooklyn Rider</w:t>
      </w:r>
      <w:r w:rsidR="00BE3367">
        <w:rPr>
          <w:rFonts w:ascii="Palatino" w:hAnsi="Palatino"/>
          <w:sz w:val="28"/>
        </w:rPr>
        <w:t>.</w:t>
      </w:r>
      <w:r w:rsidR="00644EA1">
        <w:rPr>
          <w:rFonts w:ascii="Palatino" w:hAnsi="Palatino"/>
          <w:sz w:val="28"/>
        </w:rPr>
        <w:t xml:space="preserve"> </w:t>
      </w:r>
      <w:r>
        <w:rPr>
          <w:rFonts w:ascii="Palatino" w:hAnsi="Palatino"/>
          <w:sz w:val="28"/>
        </w:rPr>
        <w:t>All</w:t>
      </w:r>
      <w:r w:rsidR="00644EA1">
        <w:rPr>
          <w:rFonts w:ascii="Palatino" w:hAnsi="Palatino"/>
          <w:sz w:val="28"/>
        </w:rPr>
        <w:t xml:space="preserve"> were written within the past </w:t>
      </w:r>
      <w:r>
        <w:rPr>
          <w:rFonts w:ascii="Palatino" w:hAnsi="Palatino"/>
          <w:sz w:val="28"/>
        </w:rPr>
        <w:t>year and</w:t>
      </w:r>
      <w:r w:rsidR="00DA6F65">
        <w:rPr>
          <w:rFonts w:ascii="Palatino" w:hAnsi="Palatino"/>
          <w:sz w:val="28"/>
        </w:rPr>
        <w:t xml:space="preserve"> touch on healing themes: refuge f</w:t>
      </w:r>
      <w:r w:rsidR="00644EA1">
        <w:rPr>
          <w:rFonts w:ascii="Palatino" w:hAnsi="Palatino"/>
          <w:sz w:val="28"/>
        </w:rPr>
        <w:t>r</w:t>
      </w:r>
      <w:r w:rsidR="00DA6F65">
        <w:rPr>
          <w:rFonts w:ascii="Palatino" w:hAnsi="Palatino"/>
          <w:sz w:val="28"/>
        </w:rPr>
        <w:t>o</w:t>
      </w:r>
      <w:r w:rsidR="00644EA1">
        <w:rPr>
          <w:rFonts w:ascii="Palatino" w:hAnsi="Palatino"/>
          <w:sz w:val="28"/>
        </w:rPr>
        <w:t xml:space="preserve">m war and troubles, bodily and mental </w:t>
      </w:r>
      <w:r w:rsidR="00DA6F65">
        <w:rPr>
          <w:rFonts w:ascii="Palatino" w:hAnsi="Palatino"/>
          <w:sz w:val="28"/>
        </w:rPr>
        <w:t>health, lost culture recovered, borderlands, and the healing power of music.</w:t>
      </w:r>
      <w:r>
        <w:rPr>
          <w:rFonts w:ascii="Palatino" w:hAnsi="Palatino"/>
          <w:sz w:val="28"/>
        </w:rPr>
        <w:t xml:space="preserve"> Caroline Shaw, composer of the first piece, won a Pulitzer for music at age 30 in 2013. </w:t>
      </w:r>
    </w:p>
    <w:p w:rsidR="00645AB2" w:rsidRDefault="00645AB2">
      <w:pPr>
        <w:rPr>
          <w:rFonts w:ascii="Palatino" w:hAnsi="Palatino"/>
          <w:sz w:val="28"/>
        </w:rPr>
      </w:pPr>
    </w:p>
    <w:p w:rsidR="007C6756" w:rsidRDefault="00DA6F65">
      <w:pPr>
        <w:rPr>
          <w:rFonts w:ascii="Palatino" w:hAnsi="Palatino"/>
          <w:sz w:val="28"/>
        </w:rPr>
      </w:pPr>
      <w:r>
        <w:rPr>
          <w:rFonts w:ascii="Palatino" w:hAnsi="Palatino"/>
          <w:sz w:val="28"/>
        </w:rPr>
        <w:tab/>
        <w:t xml:space="preserve">Beethoven’s </w:t>
      </w:r>
      <w:r w:rsidR="00BE3367">
        <w:rPr>
          <w:rFonts w:ascii="Palatino" w:hAnsi="Palatino"/>
          <w:sz w:val="28"/>
        </w:rPr>
        <w:t>Op. 132 triumphs over</w:t>
      </w:r>
      <w:r>
        <w:rPr>
          <w:rFonts w:ascii="Palatino" w:hAnsi="Palatino"/>
          <w:sz w:val="28"/>
        </w:rPr>
        <w:t xml:space="preserve"> deafness, illness, temporary loss of creativity and spirit</w:t>
      </w:r>
      <w:r w:rsidR="00AB7C97">
        <w:rPr>
          <w:rFonts w:ascii="Palatino" w:hAnsi="Palatino"/>
          <w:sz w:val="28"/>
        </w:rPr>
        <w:t xml:space="preserve">. It is </w:t>
      </w:r>
      <w:r>
        <w:rPr>
          <w:rFonts w:ascii="Palatino" w:hAnsi="Palatino"/>
          <w:sz w:val="28"/>
        </w:rPr>
        <w:t xml:space="preserve">a magnificent work that </w:t>
      </w:r>
      <w:r w:rsidR="00EE737B">
        <w:rPr>
          <w:rFonts w:ascii="Palatino" w:hAnsi="Palatino"/>
          <w:sz w:val="28"/>
        </w:rPr>
        <w:t>plumbs</w:t>
      </w:r>
      <w:r>
        <w:rPr>
          <w:rFonts w:ascii="Palatino" w:hAnsi="Palatino"/>
          <w:sz w:val="28"/>
        </w:rPr>
        <w:t xml:space="preserve"> new depths of meaning with each hearing. </w:t>
      </w:r>
    </w:p>
    <w:p w:rsidR="00645AB2" w:rsidRDefault="00645AB2">
      <w:pPr>
        <w:rPr>
          <w:rFonts w:ascii="Palatino" w:hAnsi="Palatino"/>
          <w:sz w:val="28"/>
        </w:rPr>
      </w:pPr>
    </w:p>
    <w:p w:rsidR="00AB7C97" w:rsidRDefault="007C6756">
      <w:pPr>
        <w:rPr>
          <w:rFonts w:ascii="Palatino" w:hAnsi="Palatino"/>
          <w:sz w:val="28"/>
        </w:rPr>
      </w:pPr>
      <w:r>
        <w:rPr>
          <w:rFonts w:ascii="Palatino" w:hAnsi="Palatino"/>
          <w:sz w:val="28"/>
        </w:rPr>
        <w:tab/>
        <w:t xml:space="preserve">Brooklyn Rider is the perfect quartet to bring this </w:t>
      </w:r>
      <w:r w:rsidR="00BE3367">
        <w:rPr>
          <w:rFonts w:ascii="Palatino" w:hAnsi="Palatino"/>
          <w:sz w:val="28"/>
        </w:rPr>
        <w:t>program</w:t>
      </w:r>
      <w:r>
        <w:rPr>
          <w:rFonts w:ascii="Palatino" w:hAnsi="Palatino"/>
          <w:sz w:val="28"/>
        </w:rPr>
        <w:t xml:space="preserve"> to thrilling life in Waterford.</w:t>
      </w:r>
      <w:r w:rsidR="00AB7C97">
        <w:rPr>
          <w:rFonts w:ascii="Palatino" w:hAnsi="Palatino"/>
          <w:sz w:val="28"/>
        </w:rPr>
        <w:t xml:space="preserve"> They are “four classical musicians performing with the energy of young rock stars..:” (</w:t>
      </w:r>
      <w:r w:rsidR="00AB7C97" w:rsidRPr="00AB7C97">
        <w:rPr>
          <w:rFonts w:ascii="Palatino" w:hAnsi="Palatino"/>
          <w:i/>
          <w:sz w:val="28"/>
        </w:rPr>
        <w:t>Pittsburgh Post-Gazette</w:t>
      </w:r>
      <w:r w:rsidR="00AB7C97">
        <w:rPr>
          <w:rFonts w:ascii="Palatino" w:hAnsi="Palatino"/>
          <w:sz w:val="28"/>
        </w:rPr>
        <w:t xml:space="preserve">). Johnny </w:t>
      </w:r>
      <w:proofErr w:type="spellStart"/>
      <w:r w:rsidR="00AB7C97">
        <w:rPr>
          <w:rFonts w:ascii="Palatino" w:hAnsi="Palatino"/>
          <w:sz w:val="28"/>
        </w:rPr>
        <w:t>Gandesman</w:t>
      </w:r>
      <w:proofErr w:type="spellEnd"/>
      <w:r w:rsidR="00AB7C97">
        <w:rPr>
          <w:rFonts w:ascii="Palatino" w:hAnsi="Palatino"/>
          <w:sz w:val="28"/>
        </w:rPr>
        <w:t xml:space="preserve"> and Colin Jacobsen, violins; Nicholas Cords, viola; and Michael Nicolas, cello—are Brooklyn Rider.</w:t>
      </w:r>
    </w:p>
    <w:p w:rsidR="005A6A72" w:rsidRDefault="00AB7C97">
      <w:pPr>
        <w:rPr>
          <w:rFonts w:ascii="Palatino" w:hAnsi="Palatino"/>
          <w:sz w:val="28"/>
        </w:rPr>
      </w:pPr>
      <w:r>
        <w:rPr>
          <w:rFonts w:ascii="Palatino" w:hAnsi="Palatino"/>
          <w:sz w:val="28"/>
        </w:rPr>
        <w:lastRenderedPageBreak/>
        <w:tab/>
        <w:t>Tickets are $35 adult, $15 student. Subscriptions are now on sale for all five 2019 concerts for $135, a $40 savings over individual ticket prices. Subscribers also receive priority seating and an invitation to a reception</w:t>
      </w:r>
      <w:r w:rsidR="005A6A72">
        <w:rPr>
          <w:rFonts w:ascii="Palatino" w:hAnsi="Palatino"/>
          <w:sz w:val="28"/>
        </w:rPr>
        <w:t xml:space="preserve"> with the artists</w:t>
      </w:r>
      <w:r>
        <w:rPr>
          <w:rFonts w:ascii="Palatino" w:hAnsi="Palatino"/>
          <w:sz w:val="28"/>
        </w:rPr>
        <w:t xml:space="preserve"> following a</w:t>
      </w:r>
      <w:r w:rsidR="005A6A72">
        <w:rPr>
          <w:rFonts w:ascii="Palatino" w:hAnsi="Palatino"/>
          <w:sz w:val="28"/>
        </w:rPr>
        <w:t xml:space="preserve"> concert. For info, directions and ticket purchase, please go to </w:t>
      </w:r>
      <w:hyperlink r:id="rId5" w:history="1">
        <w:r w:rsidR="005A6A72" w:rsidRPr="005C505F">
          <w:rPr>
            <w:rStyle w:val="Hyperlink"/>
            <w:rFonts w:ascii="Palatino" w:hAnsi="Palatino"/>
            <w:sz w:val="28"/>
          </w:rPr>
          <w:t>www.waterfordconcertseries.org</w:t>
        </w:r>
      </w:hyperlink>
      <w:r w:rsidR="005A6A72">
        <w:rPr>
          <w:rFonts w:ascii="Palatino" w:hAnsi="Palatino"/>
          <w:sz w:val="28"/>
        </w:rPr>
        <w:t>. Book early: seating is limited!</w:t>
      </w:r>
    </w:p>
    <w:p w:rsidR="00C16D09" w:rsidRDefault="00C16D09">
      <w:pPr>
        <w:rPr>
          <w:rFonts w:ascii="Palatino" w:hAnsi="Palatino"/>
          <w:sz w:val="28"/>
        </w:rPr>
      </w:pPr>
    </w:p>
    <w:p w:rsidR="005A6A72" w:rsidRDefault="00954E33">
      <w:pPr>
        <w:rPr>
          <w:rFonts w:ascii="Palatino" w:hAnsi="Palatino"/>
          <w:sz w:val="28"/>
        </w:rPr>
      </w:pPr>
      <w:r>
        <w:rPr>
          <w:rFonts w:ascii="Palatino" w:hAnsi="Palatino"/>
          <w:sz w:val="28"/>
        </w:rPr>
        <w:tab/>
      </w:r>
      <w:r w:rsidR="005A6A72">
        <w:rPr>
          <w:rFonts w:ascii="Palatino" w:hAnsi="Palatino"/>
          <w:sz w:val="28"/>
        </w:rPr>
        <w:t xml:space="preserve">The next concert will be Sunday, April 7, 4 PM: </w:t>
      </w:r>
      <w:proofErr w:type="spellStart"/>
      <w:r w:rsidR="005A6A72" w:rsidRPr="005A6A72">
        <w:rPr>
          <w:rFonts w:ascii="Palatino" w:hAnsi="Palatino"/>
          <w:b/>
          <w:sz w:val="28"/>
        </w:rPr>
        <w:t>Camerata</w:t>
      </w:r>
      <w:proofErr w:type="spellEnd"/>
      <w:r w:rsidR="005A6A72" w:rsidRPr="005A6A72">
        <w:rPr>
          <w:rFonts w:ascii="Palatino" w:hAnsi="Palatino"/>
          <w:b/>
          <w:sz w:val="28"/>
        </w:rPr>
        <w:t xml:space="preserve"> RCO</w:t>
      </w:r>
      <w:r w:rsidR="005A6A72">
        <w:rPr>
          <w:rFonts w:ascii="Palatino" w:hAnsi="Palatino"/>
          <w:sz w:val="28"/>
        </w:rPr>
        <w:t xml:space="preserve">, a chamber ensemble from the Royal </w:t>
      </w:r>
      <w:r w:rsidR="00645AB2">
        <w:rPr>
          <w:rFonts w:ascii="Palatino" w:hAnsi="Palatino"/>
          <w:sz w:val="28"/>
        </w:rPr>
        <w:t>Concertgebouw</w:t>
      </w:r>
      <w:r w:rsidR="005A6A72">
        <w:rPr>
          <w:rFonts w:ascii="Palatino" w:hAnsi="Palatino"/>
          <w:sz w:val="28"/>
        </w:rPr>
        <w:t xml:space="preserve"> Orche</w:t>
      </w:r>
      <w:r>
        <w:rPr>
          <w:rFonts w:ascii="Palatino" w:hAnsi="Palatino"/>
          <w:sz w:val="28"/>
        </w:rPr>
        <w:t>stra of Amsterdam.</w:t>
      </w:r>
    </w:p>
    <w:p w:rsidR="00954E33" w:rsidRDefault="005A6A72">
      <w:pPr>
        <w:rPr>
          <w:rFonts w:ascii="Palatino" w:hAnsi="Palatino"/>
          <w:sz w:val="28"/>
        </w:rPr>
      </w:pPr>
      <w:r>
        <w:rPr>
          <w:rFonts w:ascii="Palatino" w:hAnsi="Palatino"/>
          <w:sz w:val="28"/>
        </w:rPr>
        <w:tab/>
        <w:t>2019 marks the 25</w:t>
      </w:r>
      <w:r w:rsidRPr="005A6A72">
        <w:rPr>
          <w:rFonts w:ascii="Palatino" w:hAnsi="Palatino"/>
          <w:sz w:val="28"/>
          <w:vertAlign w:val="superscript"/>
        </w:rPr>
        <w:t>th</w:t>
      </w:r>
      <w:r>
        <w:rPr>
          <w:rFonts w:ascii="Palatino" w:hAnsi="Palatino"/>
          <w:sz w:val="28"/>
        </w:rPr>
        <w:t xml:space="preserve"> anniversary of the Waterford Concert Series</w:t>
      </w:r>
      <w:r w:rsidR="00954E33">
        <w:rPr>
          <w:rFonts w:ascii="Palatino" w:hAnsi="Palatino"/>
          <w:sz w:val="28"/>
        </w:rPr>
        <w:t xml:space="preserve"> bringing musicians from all around the USA and the world to rural Loudoun County and the historic village of Waterford. For more information about celebrating 25 years of great classical music, please visit the website: </w:t>
      </w:r>
      <w:hyperlink r:id="rId6" w:history="1">
        <w:r w:rsidR="00954E33" w:rsidRPr="005C505F">
          <w:rPr>
            <w:rStyle w:val="Hyperlink"/>
            <w:rFonts w:ascii="Palatino" w:hAnsi="Palatino"/>
            <w:sz w:val="28"/>
          </w:rPr>
          <w:t>www.waterfordconcertseries.org</w:t>
        </w:r>
      </w:hyperlink>
      <w:r w:rsidR="00954E33">
        <w:rPr>
          <w:rFonts w:ascii="Palatino" w:hAnsi="Palatino"/>
          <w:sz w:val="28"/>
        </w:rPr>
        <w:t>.</w:t>
      </w:r>
    </w:p>
    <w:p w:rsidR="00954E33" w:rsidRDefault="00954E33">
      <w:pPr>
        <w:rPr>
          <w:rFonts w:ascii="Palatino" w:hAnsi="Palatino"/>
          <w:sz w:val="28"/>
        </w:rPr>
      </w:pPr>
    </w:p>
    <w:p w:rsidR="00954E33" w:rsidRDefault="00954E33">
      <w:pPr>
        <w:rPr>
          <w:rFonts w:ascii="Palatino" w:hAnsi="Palatino"/>
          <w:sz w:val="28"/>
        </w:rPr>
      </w:pPr>
      <w:r>
        <w:rPr>
          <w:rFonts w:ascii="Palatino" w:hAnsi="Palatino"/>
          <w:sz w:val="28"/>
        </w:rPr>
        <w:t xml:space="preserve">Media </w:t>
      </w:r>
      <w:r w:rsidR="00C16D09">
        <w:rPr>
          <w:rFonts w:ascii="Palatino" w:hAnsi="Palatino"/>
          <w:sz w:val="28"/>
        </w:rPr>
        <w:t>Contact</w:t>
      </w:r>
      <w:r>
        <w:rPr>
          <w:rFonts w:ascii="Palatino" w:hAnsi="Palatino"/>
          <w:sz w:val="28"/>
        </w:rPr>
        <w:t>: Lynne Adams, 571-246-7265</w:t>
      </w:r>
    </w:p>
    <w:p w:rsidR="00954E33" w:rsidRDefault="00954E33">
      <w:pPr>
        <w:rPr>
          <w:rFonts w:ascii="Palatino" w:hAnsi="Palatino"/>
          <w:sz w:val="28"/>
        </w:rPr>
      </w:pPr>
    </w:p>
    <w:p w:rsidR="008B70F6" w:rsidRDefault="008B70F6">
      <w:pPr>
        <w:rPr>
          <w:rFonts w:ascii="Palatino" w:hAnsi="Palatino"/>
          <w:sz w:val="28"/>
        </w:rPr>
      </w:pPr>
    </w:p>
    <w:p w:rsidR="00645AB2" w:rsidRDefault="00692D16">
      <w:pPr>
        <w:rPr>
          <w:rFonts w:ascii="Palatino" w:hAnsi="Palatino"/>
          <w:sz w:val="28"/>
        </w:rPr>
      </w:pPr>
      <w:r>
        <w:rPr>
          <w:rFonts w:ascii="Palatino" w:hAnsi="Palatino"/>
          <w:noProof/>
          <w:sz w:val="28"/>
        </w:rPr>
        <w:drawing>
          <wp:inline distT="0" distB="0" distL="0" distR="0">
            <wp:extent cx="5486400" cy="3646170"/>
            <wp:effectExtent l="25400" t="0" r="0" b="0"/>
            <wp:docPr id="2" name="Picture 1" descr=":brooklyn-rider-2018-photo-by-erin-baiano-69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lyn-rider-2018-photo-by-erin-baiano-691px.jpg"/>
                    <pic:cNvPicPr>
                      <a:picLocks noChangeAspect="1" noChangeArrowheads="1"/>
                    </pic:cNvPicPr>
                  </pic:nvPicPr>
                  <pic:blipFill>
                    <a:blip r:embed="rId7"/>
                    <a:srcRect/>
                    <a:stretch>
                      <a:fillRect/>
                    </a:stretch>
                  </pic:blipFill>
                  <pic:spPr bwMode="auto">
                    <a:xfrm>
                      <a:off x="0" y="0"/>
                      <a:ext cx="5486400" cy="3646170"/>
                    </a:xfrm>
                    <a:prstGeom prst="rect">
                      <a:avLst/>
                    </a:prstGeom>
                    <a:noFill/>
                    <a:ln w="9525">
                      <a:noFill/>
                      <a:miter lim="800000"/>
                      <a:headEnd/>
                      <a:tailEnd/>
                    </a:ln>
                  </pic:spPr>
                </pic:pic>
              </a:graphicData>
            </a:graphic>
          </wp:inline>
        </w:drawing>
      </w:r>
    </w:p>
    <w:p w:rsidR="00644EA1" w:rsidRPr="00644EA1" w:rsidRDefault="00692D16">
      <w:pPr>
        <w:rPr>
          <w:rFonts w:ascii="Palatino" w:hAnsi="Palatino"/>
          <w:sz w:val="28"/>
        </w:rPr>
      </w:pPr>
      <w:r>
        <w:rPr>
          <w:rFonts w:ascii="Palatino" w:hAnsi="Palatino"/>
          <w:sz w:val="28"/>
        </w:rPr>
        <w:t>Brooklyn Rider</w:t>
      </w:r>
      <w:r w:rsidR="00645AB2">
        <w:rPr>
          <w:rFonts w:ascii="Palatino" w:hAnsi="Palatino"/>
          <w:sz w:val="28"/>
        </w:rPr>
        <w:t xml:space="preserve">   Photo Credit: </w:t>
      </w:r>
      <w:r w:rsidR="00645AB2">
        <w:rPr>
          <w:rFonts w:ascii="Arial" w:hAnsi="Arial" w:cs="Arial"/>
          <w:color w:val="3D464D"/>
          <w:sz w:val="27"/>
          <w:szCs w:val="27"/>
          <w:shd w:val="clear" w:color="auto" w:fill="FFFFFF"/>
        </w:rPr>
        <w:t xml:space="preserve">Erin </w:t>
      </w:r>
      <w:proofErr w:type="spellStart"/>
      <w:r w:rsidR="00645AB2">
        <w:rPr>
          <w:rFonts w:ascii="Arial" w:hAnsi="Arial" w:cs="Arial"/>
          <w:color w:val="3D464D"/>
          <w:sz w:val="27"/>
          <w:szCs w:val="27"/>
          <w:shd w:val="clear" w:color="auto" w:fill="FFFFFF"/>
        </w:rPr>
        <w:t>Baiano</w:t>
      </w:r>
      <w:proofErr w:type="spellEnd"/>
    </w:p>
    <w:sectPr w:rsidR="00644EA1" w:rsidRPr="00644EA1" w:rsidSect="00644EA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44EA1"/>
    <w:rsid w:val="001A4FA5"/>
    <w:rsid w:val="005A6A72"/>
    <w:rsid w:val="00644EA1"/>
    <w:rsid w:val="00645AB2"/>
    <w:rsid w:val="00692D16"/>
    <w:rsid w:val="00716D0B"/>
    <w:rsid w:val="007C6756"/>
    <w:rsid w:val="008B70F6"/>
    <w:rsid w:val="00954E33"/>
    <w:rsid w:val="00A92BB2"/>
    <w:rsid w:val="00AB7C97"/>
    <w:rsid w:val="00BE3367"/>
    <w:rsid w:val="00C16D09"/>
    <w:rsid w:val="00DA6F65"/>
    <w:rsid w:val="00EE737B"/>
    <w:rsid w:val="00F134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A72"/>
    <w:rPr>
      <w:color w:val="0000FF" w:themeColor="hyperlink"/>
      <w:u w:val="single"/>
    </w:rPr>
  </w:style>
  <w:style w:type="paragraph" w:styleId="BalloonText">
    <w:name w:val="Balloon Text"/>
    <w:basedOn w:val="Normal"/>
    <w:link w:val="BalloonTextChar"/>
    <w:uiPriority w:val="99"/>
    <w:semiHidden/>
    <w:unhideWhenUsed/>
    <w:rsid w:val="00C16D09"/>
    <w:rPr>
      <w:rFonts w:ascii="Tahoma" w:hAnsi="Tahoma" w:cs="Tahoma"/>
      <w:sz w:val="16"/>
      <w:szCs w:val="16"/>
    </w:rPr>
  </w:style>
  <w:style w:type="character" w:customStyle="1" w:styleId="BalloonTextChar">
    <w:name w:val="Balloon Text Char"/>
    <w:basedOn w:val="DefaultParagraphFont"/>
    <w:link w:val="BalloonText"/>
    <w:uiPriority w:val="99"/>
    <w:semiHidden/>
    <w:rsid w:val="00C16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fordconcertseries.org" TargetMode="External"/><Relationship Id="rId5" Type="http://schemas.openxmlformats.org/officeDocument/2006/relationships/hyperlink" Target="http://www.waterfordconcertserie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Edgehill Farm</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Adams</dc:creator>
  <cp:lastModifiedBy>Lynne</cp:lastModifiedBy>
  <cp:revision>2</cp:revision>
  <dcterms:created xsi:type="dcterms:W3CDTF">2019-02-20T02:55:00Z</dcterms:created>
  <dcterms:modified xsi:type="dcterms:W3CDTF">2019-02-20T02:55:00Z</dcterms:modified>
</cp:coreProperties>
</file>